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ind w:firstLine="54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5.1. Рекомендации по отделке квартир.</w:t>
      </w:r>
    </w:p>
    <w:p>
      <w:pPr>
        <w:pStyle w:val="para4"/>
        <w:spacing/>
        <w:jc w:val="both"/>
      </w:pPr>
      <w:r/>
    </w:p>
    <w:p>
      <w:pPr>
        <w:pStyle w:val="para4"/>
        <w:spacing/>
        <w:jc w:val="right"/>
        <w:outlineLvl w:val="2"/>
      </w:pPr>
      <w:r>
        <w:t>Таблица 2</w:t>
      </w:r>
    </w:p>
    <w:tbl>
      <w:tblPr>
        <w:name w:val="Таблица1"/>
        <w:tabOrder w:val="0"/>
        <w:jc w:val="left"/>
        <w:tblInd w:w="0" w:type="dxa"/>
        <w:tblW w:w="9055" w:type="dxa"/>
      </w:tblPr>
      <w:tblGrid>
        <w:gridCol w:w="794"/>
        <w:gridCol w:w="2587"/>
        <w:gridCol w:w="5674"/>
      </w:tblGrid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№ п/п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Наименование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Рекомендации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2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Двери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Входная квартирная дверь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Устанавливается блок металлический с толщиной металла не менее 2 мм, с заполнением минеральной ватой, окрашенный порошковыми красками, с глазком, замком, ручками, телескопическими наличниками и доборными элементами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1.2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Двери межкомнатные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1.2.1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Комнаты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Устанавливается дверь, деревянная из бруса или слоеного шпона, МДФ. Возможно наличие остекления.</w:t>
            </w:r>
          </w:p>
          <w:p>
            <w:pPr>
              <w:pStyle w:val="para4"/>
            </w:pPr>
            <w:r>
              <w:t>С фурнитурой, напольными ограничителями, телескопическими наличниками с двух сторон и доборными элементами (при необходимости).</w:t>
            </w:r>
          </w:p>
          <w:p>
            <w:pPr>
              <w:pStyle w:val="para4"/>
            </w:pPr>
            <w:r>
              <w:t>Размер полотна - не менее 800 x 2000 мм, толщина - не менее 32 мм. 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1.2.2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Кухня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Устанавливается дверь, деревянная из бруса или слоеного шпона, или из древесноволокнистой плиты средней плотности (далее - МДФ) с остеклением.</w:t>
            </w:r>
          </w:p>
          <w:p>
            <w:pPr>
              <w:pStyle w:val="para4"/>
            </w:pPr>
            <w:r>
              <w:t>С фурнитурой, напольными ограничителями, телескопическими наличниками с двух сторон и доборными элементами (при необходимости).</w:t>
            </w:r>
          </w:p>
          <w:p>
            <w:pPr>
              <w:pStyle w:val="para4"/>
            </w:pPr>
            <w:r>
              <w:t>Размер полотна - не менее 700 x 2000 мм, толщина - не менее 32 мм. 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1.2.3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Санузел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Устанавливается дверь, деревянная из бруса или слоеного шпона, МДФ.</w:t>
            </w:r>
          </w:p>
          <w:p>
            <w:pPr>
              <w:pStyle w:val="para4"/>
            </w:pPr>
            <w:r>
              <w:t>С фурнитурой, напольными ограничителями, телескопическими наличниками с двух сторон и доборными элементами (при необходимости). Ручки для дверей санузлов должны иметь блокировочный механизм с обязательной возможностью разблокировки снаружи.</w:t>
            </w:r>
          </w:p>
          <w:p>
            <w:pPr>
              <w:pStyle w:val="para4"/>
            </w:pPr>
            <w:r>
              <w:t>Размер полотна - не менее 700 x 2000 мм, толщина - не менее 32 мм. 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Ручки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Использование круглых (шарообразных ручек) не рекомендуется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Окна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Окна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Устанавливается энергосберегающий оконный блок класса А из поливинилхлорида, дерева или алюминия с двухкамерным стеклопакетом. Конструкция оконного блока должна предусматривать проветривание помещений с регулируемым открыванием.</w:t>
            </w:r>
          </w:p>
          <w:p>
            <w:pPr>
              <w:pStyle w:val="para4"/>
            </w:pPr>
            <w:r>
              <w:t>Все створки остекления независимо от типа должны иметь поворотное, поворотно-откидное внутрь, раздвижное открывание и конструкцию, предусматривающую возможность безопасного обслуживания.</w:t>
            </w:r>
          </w:p>
          <w:p>
            <w:pPr>
              <w:pStyle w:val="para4"/>
            </w:pPr>
            <w:r>
              <w:t>Установка москитной сетки на одну из створок каждого окна. Отделка оконных откосов - улучшенная окраска с подготовкой поверхности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Балконы, лоджии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Необходимо предусматривать остекление балконов и лоджий с обязательным устройством защитных ограждений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Подоконные доски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Подоконные доски из:</w:t>
            </w:r>
          </w:p>
          <w:p>
            <w:pPr>
              <w:pStyle w:val="para4"/>
            </w:pPr>
            <w:r>
              <w:t>- поливинилхлорида, ламинированные декоративными поливинилхлоридными пленками;</w:t>
            </w:r>
          </w:p>
          <w:p>
            <w:pPr>
              <w:pStyle w:val="para4"/>
            </w:pPr>
            <w:r>
              <w:t>- дерева с защитно-декоративным покрытием;</w:t>
            </w:r>
          </w:p>
          <w:p>
            <w:pPr>
              <w:pStyle w:val="para4"/>
            </w:pPr>
            <w:r>
              <w:t>- древесно-стружечной плиты влагостойкого, ламинированного;</w:t>
            </w:r>
          </w:p>
          <w:p>
            <w:pPr>
              <w:pStyle w:val="para4"/>
            </w:pPr>
            <w:r>
              <w:t>- алюминия, ламинированного пленкой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Стены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Комнаты, прихожие, коридоры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Осуществляется улучшенная подготовка поверхностей с поклейкой под покраску обоев на флизелиновой основе, окраска в 1 слой. Цвет - белый (базовый)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Кухня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Осуществляется улучшенная подготовка поверхностей с поклейкой под покраску обоев на флизелиновой основе, окраска в 1 слой. Цвет - белый (базовый).</w:t>
            </w:r>
          </w:p>
          <w:p>
            <w:pPr>
              <w:pStyle w:val="para4"/>
            </w:pPr>
            <w:r>
              <w:t>Облицовка одной из стен на всю длину рабочей зоны керамической плиткой над кухонным оборудованием ("фартук"). 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Санузлы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Осуществляется подготовка стен с последующей отделкой их цветной керамической плиткой на всю высоту стен (на звуко-, гидроизоляционном слое).</w:t>
            </w:r>
          </w:p>
          <w:p>
            <w:pPr>
              <w:pStyle w:val="para4"/>
            </w:pPr>
            <w:r>
              <w:t>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Потолки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Комнаты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Устройство натяжных систем. Цвет - белый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Прихожие, коридоры, кухня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- Улучшенная окраска латексными акриловыми красками с подготовкой поверхности, цвет белый, матовый;</w:t>
            </w:r>
          </w:p>
          <w:p>
            <w:pPr>
              <w:pStyle w:val="para4"/>
            </w:pPr>
            <w:r>
              <w:t>- устройство натяжных систем;</w:t>
            </w:r>
          </w:p>
          <w:p>
            <w:pPr>
              <w:pStyle w:val="para4"/>
            </w:pPr>
            <w:r>
              <w:t>- устройство подвесной системы из гипсокартонного листа.</w:t>
            </w:r>
          </w:p>
          <w:p>
            <w:pPr>
              <w:pStyle w:val="para4"/>
            </w:pPr>
            <w:r>
              <w:t>Монтируется потолочный плинтус, цвет - белый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Санузел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- Улучшенная окраска латексными акриловыми красками с подготовкой поверхности, цвет - белый, матовый;</w:t>
            </w:r>
          </w:p>
          <w:p>
            <w:pPr>
              <w:pStyle w:val="para4"/>
            </w:pPr>
            <w:r>
              <w:t>- устройство подвесного потолка (реечный металлический потолок с потолочным плинтусом) или натяжной системы, цвет - белый, матовый.</w:t>
            </w:r>
          </w:p>
          <w:p>
            <w:pPr>
              <w:pStyle w:val="para4"/>
            </w:pPr>
            <w:r>
              <w:t>Необходимость устройства потолочного плинтуса определяется проектом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Полы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Комнаты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 ламинат классом не ниже 32, толщиной не менее 8 мм либо паркетная доска толщиной не менее 15 мм категории А на звукоизоляционном слое.</w:t>
            </w:r>
          </w:p>
          <w:p>
            <w:pPr>
              <w:pStyle w:val="para4"/>
            </w:pPr>
            <w:r>
              <w:t>Цвет - светлые тона. Плинтус с кабельканалом в цвет напольного покрытия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Прихожие, коридоры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 ламинат классом не ниже 32, толщиной не менее 8 мм либо паркетная доска толщиной не менее 15 мм категории А на звукоизоляционном слое. Возможен комбинированный вариант с добавлением керамогранитной плитки.</w:t>
            </w:r>
          </w:p>
          <w:p>
            <w:pPr>
              <w:pStyle w:val="para4"/>
            </w:pPr>
            <w:r>
              <w:t>Цвет - светлые тона. Плинтус с кабельканалом в цвет напольного покрытия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Кухня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 керамогранитная плитка с нескользкой поверхностью на звуко-, теплоизоляционном слое.</w:t>
            </w:r>
          </w:p>
          <w:p>
            <w:pPr>
              <w:pStyle w:val="para4"/>
            </w:pPr>
            <w:r>
              <w:t>Цвет - светлые тона. Плинтус с кабельканалом в цвет напольного покрытия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5.4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Санузел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 керамогранитная плитка на звуко-, гидроизоляционном слое.</w:t>
            </w:r>
          </w:p>
          <w:p>
            <w:pPr>
              <w:pStyle w:val="para4"/>
            </w:pPr>
            <w:r>
              <w:t>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5.5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Балконы, лоджии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 морозостойкая керамогранитная плитка с нескользкой поверхностью.</w:t>
            </w:r>
          </w:p>
          <w:p>
            <w:pPr>
              <w:pStyle w:val="para4"/>
            </w:pPr>
            <w:r>
              <w:t>Цвет - светлые тона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Санузлы. Оборудование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Ванна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Ванна:</w:t>
            </w:r>
          </w:p>
          <w:p>
            <w:pPr>
              <w:pStyle w:val="para4"/>
            </w:pPr>
            <w:r>
              <w:t>- стальная с эмалированным покрытием;</w:t>
            </w:r>
          </w:p>
          <w:p>
            <w:pPr>
              <w:pStyle w:val="para4"/>
            </w:pPr>
            <w:r>
              <w:t>- чугунная;</w:t>
            </w:r>
          </w:p>
          <w:p>
            <w:pPr>
              <w:pStyle w:val="para4"/>
            </w:pPr>
            <w:r>
              <w:t>- акриловая.</w:t>
            </w:r>
          </w:p>
          <w:p>
            <w:pPr>
              <w:pStyle w:val="para4"/>
            </w:pPr>
            <w:r>
              <w:t>Длина - не менее 1700 мм, ширина - не менее 750 мм, глубина - не менее 600 мм. Цвет - белый.</w:t>
            </w:r>
          </w:p>
          <w:p>
            <w:pPr>
              <w:pStyle w:val="para4"/>
            </w:pPr>
            <w:r>
              <w:t>Экран под ванну пластиковый или керамическая плитка с устройством люка ревизионного.</w:t>
            </w:r>
          </w:p>
          <w:p>
            <w:pPr>
              <w:pStyle w:val="para4"/>
            </w:pPr>
            <w:r>
              <w:t>В ванную устанавливается смеситель</w:t>
            </w:r>
          </w:p>
          <w:p>
            <w:pPr>
              <w:pStyle w:val="para4"/>
            </w:pPr>
            <w:r>
              <w:t>однорычажный с душевой лейкой, штанга душевая с держателем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Раковина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Раковина с пьедесталом керамическая, белого цвета, размер - не менее 520 x 420 мм (для основного санузла), со смесителем однорычажным.</w:t>
            </w:r>
          </w:p>
          <w:p>
            <w:pPr>
              <w:pStyle w:val="para4"/>
            </w:pPr>
            <w:r>
              <w:t>Раковина для дополнительного санузла со смесителем однорычажным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Унитаз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Унитаз-компакт фаянсовый с двойной кнопкой слива, размер - не менее 605 x 340 x 400 (h) мм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6.4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Полотенцесушитель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- Из нержавеющей стали;</w:t>
            </w:r>
          </w:p>
          <w:p>
            <w:pPr>
              <w:pStyle w:val="para4"/>
            </w:pPr>
            <w:r>
              <w:t>- водный;</w:t>
            </w:r>
          </w:p>
          <w:p>
            <w:pPr>
              <w:pStyle w:val="para4"/>
            </w:pPr>
            <w:r>
              <w:t>- электрический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6.5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Вентиляционная решетка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Материал - блочный полистирол. Цвет - белый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6.6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Люк ревизионный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Материал - сталь в цвет стенового покрытия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7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Кухня. Оборудование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7.1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Мойка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Мойка из нержавеющей стали, размер - не менее 500 x 600 мм. Смеситель однорычажный.</w:t>
            </w:r>
          </w:p>
          <w:p>
            <w:pPr>
              <w:pStyle w:val="para4"/>
            </w:pPr>
            <w:r>
              <w:t>Тумба под мойку, размер - не менее 500 x 600 x 850 (h) мм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7.2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Плита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Электроплита, размер - 600 x 600 мм, количество конфорок - 4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7.3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Вентиляционная решетка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Материал - блочный полистирол. Цвет - белый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8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Освещение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8.1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Комнаты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Устанавливаются люстры (трех- или пятирожковые). Для многоламповых светильников предусматриваются двухклавишные выключатели для управления освещением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8.2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Кухня, прихожая,</w:t>
            </w:r>
          </w:p>
          <w:p>
            <w:pPr>
              <w:pStyle w:val="para4"/>
            </w:pPr>
            <w:r>
              <w:t>коридор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Устанавливаются:</w:t>
            </w:r>
          </w:p>
          <w:p>
            <w:pPr>
              <w:pStyle w:val="para4"/>
            </w:pPr>
            <w:r>
              <w:t>- светильники накладные потолочные;</w:t>
            </w:r>
          </w:p>
          <w:p>
            <w:pPr>
              <w:pStyle w:val="para4"/>
            </w:pPr>
            <w:r>
              <w:t>- подвесные светильники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8.3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Санузлы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Устанавливаются:</w:t>
            </w:r>
          </w:p>
          <w:p>
            <w:pPr>
              <w:pStyle w:val="para4"/>
            </w:pPr>
            <w:r>
              <w:t>- светильники накладные потолочные;</w:t>
            </w:r>
          </w:p>
          <w:p>
            <w:pPr>
              <w:pStyle w:val="para4"/>
            </w:pPr>
            <w:r>
              <w:t>- светильники встраиваемые потолочные,</w:t>
            </w:r>
          </w:p>
          <w:p>
            <w:pPr>
              <w:pStyle w:val="para4"/>
            </w:pPr>
            <w:r>
              <w:t>- настенные светильники во влагостойком исполнении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9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Розетки и выключатели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Розетки и выключатели устанавливаются утопленного типа, улучшенного дизайна из материала, стойкого к ультрафиолетовым излучениям и появлению царапин.</w:t>
            </w:r>
          </w:p>
          <w:p>
            <w:pPr>
              <w:pStyle w:val="para4"/>
            </w:pPr>
            <w:r>
              <w:t>Цвет - белый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10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Внутренние перила балконов и лоджий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Перила устанавливаются металлические</w:t>
            </w:r>
          </w:p>
        </w:tc>
      </w:tr>
    </w:tbl>
    <w:p>
      <w:pPr>
        <w:pStyle w:val="para4"/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5.2. Требования по отделке мест общего пользования.</w:t>
      </w:r>
    </w:p>
    <w:p>
      <w:pPr>
        <w:pStyle w:val="para4"/>
        <w:spacing/>
        <w:jc w:val="both"/>
      </w:pPr>
      <w:r/>
    </w:p>
    <w:p>
      <w:pPr>
        <w:pStyle w:val="para4"/>
        <w:spacing/>
        <w:jc w:val="right"/>
        <w:outlineLvl w:val="2"/>
      </w:pPr>
      <w:r>
        <w:t>Таблица 3</w:t>
      </w:r>
    </w:p>
    <w:tbl>
      <w:tblPr>
        <w:name w:val="Таблица2"/>
        <w:tabOrder w:val="0"/>
        <w:jc w:val="left"/>
        <w:tblInd w:w="0" w:type="dxa"/>
        <w:tblW w:w="9055" w:type="dxa"/>
      </w:tblPr>
      <w:tblGrid>
        <w:gridCol w:w="794"/>
        <w:gridCol w:w="2587"/>
        <w:gridCol w:w="5674"/>
      </w:tblGrid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N п/п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Наименование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Требование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2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  <w:spacing/>
              <w:jc w:val="center"/>
            </w:pPr>
            <w: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Двери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Наружные двери, двери тамбуров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Устанавливается утепленная остекленная металлическая дверь с порошковой окраской и доводчиком или двери в составе витражных конструкций с применением алюминиевого профиля со стеклопакетом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1.2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Двери внутренние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Определяются проектной документацией, дизайн-проектом и соответствуют требованиям нормативных документов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Стены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Входные группы (тамбуры, вестибюли, лифтовые холлы), внеквартирные коридоры, лифтовые холлы типовых этажей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Осуществляется улучшенная подготовка поверхностей.</w:t>
            </w:r>
          </w:p>
          <w:p>
            <w:pPr>
              <w:pStyle w:val="para4"/>
            </w:pPr>
            <w:r>
              <w:t>Стены:</w:t>
            </w:r>
          </w:p>
          <w:p>
            <w:pPr>
              <w:pStyle w:val="para4"/>
            </w:pPr>
            <w:r>
              <w:t>- краска по подготовленной поверхности (водоэмульсионная);</w:t>
            </w:r>
          </w:p>
          <w:p>
            <w:pPr>
              <w:pStyle w:val="para4"/>
            </w:pPr>
            <w:r>
              <w:t>- декоративная штукатурка с подготовкой поверхности;</w:t>
            </w:r>
          </w:p>
          <w:p>
            <w:pPr>
              <w:pStyle w:val="para4"/>
            </w:pPr>
            <w:r>
              <w:t>- фактурное декоративное покрытие с подготовкой поверхности;</w:t>
            </w:r>
          </w:p>
          <w:p>
            <w:pPr>
              <w:pStyle w:val="para4"/>
            </w:pPr>
            <w:r>
              <w:t>- панели для стен декоративные;</w:t>
            </w:r>
          </w:p>
          <w:p>
            <w:pPr>
              <w:pStyle w:val="para4"/>
            </w:pPr>
            <w:r>
              <w:t>- керамогранитная, керамическая плитка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2.2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Лестничные клетки, переходы, технические помещения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Стены:</w:t>
            </w:r>
          </w:p>
          <w:p>
            <w:pPr>
              <w:pStyle w:val="para4"/>
            </w:pPr>
            <w:r>
              <w:t>- краска по подготовленной поверхности (водоэмульсионная);</w:t>
            </w:r>
          </w:p>
          <w:p>
            <w:pPr>
              <w:pStyle w:val="para4"/>
            </w:pPr>
            <w:r>
              <w:t>- фактурное декоративное покрытие с подготовкой поверхности;</w:t>
            </w:r>
          </w:p>
          <w:p>
            <w:pPr>
              <w:pStyle w:val="para4"/>
            </w:pPr>
            <w:r>
              <w:t>- керамогранитная, керамическая плитка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Потолки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Входные группы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Устройство подвесного потолка в соответствии с проектным решением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3.2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Лестничные клетки, технические помещения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Осуществляется подготовка потолков с последующей улучшенной окраской латексными акриловыми красками, цвет - белый, матовый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Полы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Входные группы (тамбуры, вестибюли, лифтовые холлы), внеквартирные коридоры, лифтовые холлы типовых этажей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Укладывается:</w:t>
            </w:r>
          </w:p>
          <w:p>
            <w:pPr>
              <w:pStyle w:val="para4"/>
            </w:pPr>
            <w:r>
              <w:t>- крупноразмерная керамическая плитка с нескользкой поверхностью;</w:t>
            </w:r>
          </w:p>
          <w:p>
            <w:pPr>
              <w:pStyle w:val="para4"/>
            </w:pPr>
            <w:r>
              <w:t>- плинтус-плитка (высота - 100 мм)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4.2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Лестничные клетки, переходы, технические помещения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Укладывается крупноразмерная керамическая плитка с нескользкой поверхностью (морозостойкая при применении в наружных переходах); плинтус-плитка (высота - 100 мм). Устраивается полимерный наливной пол (для технических помещений).</w:t>
            </w:r>
          </w:p>
          <w:p>
            <w:pPr>
              <w:pStyle w:val="para4"/>
            </w:pPr>
            <w:r>
              <w:t>Бетонная поверхность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Оборудование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Входные группы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Почтовые абонентские шкафы. Информационные доски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5.2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Места общего пользования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Парковки для детских колясок, велосипедов, самокатов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Освещение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6.1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Входные группы, места общего пользования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Светильники энергоэффективные, в ударопрочном исполнении. Типы светильников предусматривать в соответствии с типами потолков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7</w:t>
            </w:r>
          </w:p>
        </w:tc>
        <w:tc>
          <w:tcPr>
            <w:tcW w:w="826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Лифты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7.1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Оборудование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- Зеркало (на задней стенке на половину высоты купе или на полную высоту кабины) и хромированный поручень на задней стенке;</w:t>
            </w:r>
          </w:p>
          <w:p>
            <w:pPr>
              <w:pStyle w:val="para4"/>
            </w:pPr>
            <w:r>
              <w:t>- светодиодные накладные светильники;</w:t>
            </w:r>
          </w:p>
          <w:p>
            <w:pPr>
              <w:pStyle w:val="para4"/>
            </w:pPr>
            <w:r>
              <w:t>- алюминиевые пороги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8</w:t>
            </w:r>
          </w:p>
        </w:tc>
        <w:tc>
          <w:tcPr>
            <w:tcW w:w="2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Навигация</w:t>
            </w:r>
          </w:p>
        </w:tc>
        <w:tc>
          <w:tcPr>
            <w:tcW w:w="56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7318922" protected="0"/>
          </w:tcPr>
          <w:p>
            <w:pPr>
              <w:pStyle w:val="para4"/>
            </w:pPr>
            <w:r>
              <w:t>Предусмотреть систему навигации, включающую номера подъездов, квартир, лестничные и поэтажные указатели, планы и схемы, технические таблички и т.д.</w:t>
            </w:r>
          </w:p>
          <w:p>
            <w:pPr>
              <w:pStyle w:val="para4"/>
            </w:pPr>
            <w:r>
              <w:t>При разработке проекта навигации необходимо руководствоваться методическими рекомендациями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5"/>
      <w:tmLastPosIdx w:val="51"/>
    </w:tmLastPosCaret>
    <w:tmLastPosAnchor>
      <w:tmLastPosPgfIdx w:val="0"/>
      <w:tmLastPosIdx w:val="0"/>
    </w:tmLastPosAnchor>
    <w:tmLastPosTblRect w:left="0" w:top="0" w:right="0" w:bottom="0"/>
  </w:tmLastPos>
  <w:tmAppRevision w:date="1627318922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rmal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rmal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2017-11-07T16:06:02Z</dcterms:created>
  <dcterms:modified xsi:type="dcterms:W3CDTF">2021-07-26T17:02:02Z</dcterms:modified>
</cp:coreProperties>
</file>