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Утвержден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распоряжением Министерства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жилищно-коммунального хозяйства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Московской области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12 апреля 2021 г. № 159-РВ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0"/>
      <w:bookmarkEnd w:id="0"/>
      <w:r>
        <w:rPr>
          <w:color w:val="000000"/>
        </w:rPr>
        <w:t>РЕГЛАМЕНТ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ПРОТИВОПОЖАРНОЙ БЕЗОПАСНОСТИ В МНОГОКВАРТИРНЫХ ДОМАХ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НА ТЕРРИТОРИИ МОСКОВСКОЙ ОБЛАСТИ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I. Общие положения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/>
        <w:jc w:val="both"/>
        <w:rPr>
          <w:color w:val="000000"/>
        </w:rPr>
      </w:pPr>
      <w:r>
        <w:rPr>
          <w:color w:val="000000"/>
        </w:rPr>
        <w:t>Настоящий Регламент противопожарной безопасности в многоквартирных домах (далее - МКД) на территории Московской области (далее - Регламент) определяет общие требования к специализированным организациям, осуществляющим деятельность по монтажу, техническому обслуживанию и ремонту средств обеспечения пожарной безопасности зданий и сооружений на территории Московской области согласно ст. 24 Федерального закона от 21.12.1994 N 69-ФЗ "О пожарной безопасности" (далее - Закон о пожарной безопасности, Деятельность, Специализированная организация соответственно), и носит рекомендательный характер.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Деятельность осуществляется в целях реализации требований пожарной безопасности, а также в целях обеспечения предупреждения и тушения пожаров и подлежит лицензированию в соответствии с Положением о лицензировании конкретных видов деятельности, утвержденным постановлением Правительства Российской Федерации от 28.07.2020 N 1128 (далее - Положение о лицензировании).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Положением о лицензировании установлено, что к лицензионным требованиям относится наличие у соискателя лицензии (лицензиата) оборудования, инструмента, технической документации, технических средств, в том числе средств измерения, принадлежащих ему на праве собственности или ином законном основании, соответствующих установленным требованиям и необходимых для выполнения работ и оказания услуг.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Приказом МЧС России от 31.07.2020 N 571 "Об утверждении минимального перечня оборудования, инструментов, технических средств, в том числе средств измерения, для выполнения работ и оказания услуг в области пожарной безопасности при осуществлении деятельности по монтажу, техническому обслуживанию и ремонту средств обеспечения пожарной безопасности зданий и сооружений" утвержден соответствующий перечень.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В случае неукомплектованности материально-технической базы организации необходимым оборудованием для осуществления лицензируемого вида деятельности организация может быть привлечена к административной ответственности по ч. 3 ст. 14.1 Кодекса Российской Федерации об административных правонарушениях.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outlineLvl w:val="1"/>
        <w:rPr>
          <w:color w:val="000000"/>
        </w:rPr>
      </w:pPr>
      <w:r>
        <w:rPr>
          <w:color w:val="000000"/>
        </w:rPr>
        <w:t>II. Рекомендуемые критерии оценки по выбору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Специализированных организаций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/>
        <w:jc w:val="both"/>
        <w:rPr>
          <w:color w:val="000000"/>
        </w:rPr>
      </w:pPr>
      <w:r>
        <w:rPr>
          <w:color w:val="000000"/>
        </w:rPr>
        <w:t>1. Наличие у Специализированной организации зданий (сооружений, помещений) по месту оказания услуг (выполнения работ) по монтажу, техническому обслуживанию и ремонту средств обеспечения пожарной безопасности, принадлежащих ему на праве собственности или на ином законном основании, для размещения работников, оборудования, инструментов и технических средств.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1" w:name="Par46"/>
      <w:bookmarkEnd w:id="1"/>
      <w:r>
        <w:rPr>
          <w:color w:val="000000"/>
        </w:rPr>
        <w:t>2. Наличие у Специализированной организации оборудования, инструментов, технических средств, в том числе средств измерения, согласно перечню, предусмотренному частью четвертой статьи 24 Федерального закона "О пожарной безопасности", прошедших поверку в соответствии с Федеральным законом от 26.06.2008 N 102-ФЗ "Об обеспечении единства измерений", и технической документации на них, принадлежащих ему на праве собственности или на ином законном основании, предусматривающем право владения и пользования, и необходимых для оказания услуг (выполнения работ) по монтажу, техническому обслуживанию и ремонту средств обеспечения пожарной безопасности.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bookmarkStart w:id="2" w:name="Par47"/>
      <w:bookmarkEnd w:id="2"/>
      <w:r>
        <w:rPr>
          <w:color w:val="000000"/>
        </w:rPr>
        <w:t>3. Наличие в штате Специализированной организации работников (при выполнении 1 или 2 видов работ (услуг) - не менее 2 человек, при выполнении 3 или 4 видов работ (услуг) - не менее 3 человек, при выполнении 5 и более видов работ (услуг) - не менее 5 человек), заключивших со Специализированной организацией трудовые договоры и имеющих: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- высшее или среднее профессиональное образование в области оказания услуг (выполнения работ) по монтажу, техническому обслуживанию и ремонту средств обеспечения пожарной безопасности либо прошедших профессиональное обучение в выше указанной области;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- минимальный стаж работы (не менее чем у 50 процентов работников) в области оказания услуг (выполнения работ) по монтажу, техническому обслуживанию и ремонту средств обеспечения пожарной безопасности, составляющий 3 года.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4. Прохождение лицами, указанными в п. 3 настоящего Регламента, не реже 1 раза в 5 лет обучения в области оказания услуг (выполнения работ) по монтажу, техническому обслуживанию и ремонту средств обеспечения пожарной безопасности применительно к выполняемым работам (оказываемым услугам) по дополнительным профессиональным программам - программам повышения квалификации либо по основным программам профессионального обучения - программам повышения квалификации рабочих и служащих.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При определении наилучшего предложения рекомендуется отбирать Специализированные организации, соответствующие критериям, указанным в п. 2, 3 настоящего Регламента.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Далее наилучшее предложение рекомендуется определять по максимально присвоенному Специализированной организации баллу по следующей формуле: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Сцена = 1 (наименьшее по стоимости предложение);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Сцена = 0,5 (второе наименьшее по стоимости предложение);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Ннаруш = 1 (менее 2 нарушений на 100 обслуживаемых МКД);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Ннаруш = 0,5 (от 2 до 5 нарушений на 100 обслуживаемых МКД);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Кколич = 1 (наибольшее количество аттестованных работников в сравнении с общим количеством МКД, обслуживаемых организацией);</w:t>
      </w:r>
    </w:p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Кколич = 0,5 (в случае если количество аттестованных работников/количество обслуживаемых многоквартирных домов &gt; 1/10).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/>
        <w:jc w:val="both"/>
        <w:rPr>
          <w:color w:val="000000"/>
        </w:rPr>
      </w:pPr>
      <w:r>
        <w:rPr>
          <w:color w:val="000000"/>
        </w:rPr>
        <w:t>Итоговый балл определяется по формуле: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ind w:firstLine="540"/>
        <w:spacing/>
        <w:jc w:val="both"/>
        <w:rPr>
          <w:color w:val="000000"/>
        </w:rPr>
      </w:pPr>
      <w:r>
        <w:rPr>
          <w:color w:val="000000"/>
        </w:rPr>
        <w:t>Сцена + Ннаруш + Кколич.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right"/>
        <w:outlineLvl w:val="1"/>
        <w:rPr>
          <w:color w:val="000000"/>
        </w:rPr>
      </w:pPr>
      <w:r>
        <w:rPr>
          <w:color w:val="000000"/>
        </w:rPr>
        <w:t>Приложение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к Регламенту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МИНИМАЛЬНЫЙ ПЕРЕЧЕНЬ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ОБОРУДОВАНИЯ, ИНСТРУМЕНТОВ, ТЕХНИЧЕСКИХ СРЕДСТВ, В ТОМ ЧИСЛЕ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СРЕДСТВ ИЗМЕРЕНИЯ, ДЛЯ ВЫПОЛНЕНИЯ РАБОТ И ОКАЗАНИЯ УСЛУГ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ОБЛАСТИ ПОЖАРНОЙ БЕЗОПАСНОСТИ ПРИ ОСУЩЕСТВЛЕНИИ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ДЕЯТЕЛЬНОСТИ ПО МОНТАЖУ, ТЕХНИЧЕСКОМУ ОБСЛУЖИВАНИЮ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И РЕМОНТУ СРЕДСТВ ОБЕСПЕЧЕНИЯ ПОЖАРНОЙ БЕЗОПАСНОСТИ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ЗДАНИЙ И СООРУЖЕНИЙ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1"/>
        <w:tabOrder w:val="0"/>
        <w:jc w:val="left"/>
        <w:tblInd w:w="0" w:type="dxa"/>
        <w:tblW w:w="9014" w:type="dxa"/>
      </w:tblPr>
      <w:tblGrid>
        <w:gridCol w:w="567"/>
        <w:gridCol w:w="8447"/>
      </w:tblGrid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Монтаж, техническое обслуживание и ремонт систем пожаротушения и их элементов, включая диспетчеризацию и проведение пусконаладочных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Сварочный аппарат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обнаружения дефектов в различных материалах, конструкциях и изделиях методами неразрушающего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проведения пневматических испытаний трубопроводов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проведения гидравлических испытаний трубопроводов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 непосредственного отсчета для определения напряжения или электродвижущей силы в электрических цепях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давления жидкости или газа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силы тока в амперах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 непосредственного отсчета для определения электрических активных (омических) сопротивлений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больших значений сопротивлений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интервалов времени с точностью до долей секунды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высокоточных измерений наружных и внутренних размеров, а также глубин отверстий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Емкости для проверки интенсивности орошения защищаемой площади установки пожаротушения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13.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линейных размеров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 непосредственного отсчета для определения напряжения или электродвижущей силы в электрических цепях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силы тока в амперах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 непосредственного отсчета для определения электрических активных (омических) сопротивлений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больших значений сопротивлений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влажности и температуры воздуха в помещении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освещенности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линейных размеров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Сварочный аппарат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обнаружения дефектов в различных материалах, конструкциях и изделиях методами неразрушающего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проведения пневматических испытаний трубопроводов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проведения гидравлических испытаний трубопроводов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 непосредственного отсчета для определения напряжения или электродвижущей силы в электрических цепях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давления жидкости или газа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силы тока в амперах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 непосредственного отсчета для определения электрических активных (омических) сопротивлений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больших значений сопротивлений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интервалов времени с точностью до долей секунды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линейных размеров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Монтаж, техническое обслуживание и ремонт систем (элементов систем) дымоудаления и противодымной вентиляции, включая диспетчеризацию и проведение пусконаладочных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динамических давлений воздушного потока и статических давлений в установившихся потоках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полных давлений воздушного потока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скорости направленного воздушного потока в трубопроводах и каналах вентиляционных устройств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вакуумметрического и избыточного давлений воздуха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перепада давлений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интервалов времени с точностью до долей секунды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линейных размеров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температуры воздуха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Термоэлектрический преобразователь температуры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атмосферного давления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определения влажности воздуха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высокоточных измерений наружных и внутренних размеров, а также глубин отверстий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 непосредственного отсчета для определения напряжения или электродвижущей силы в электрических цепях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силы тока в амперах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 непосредственного отсчета для определения электрических активных (омических) сопротивлений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больших значений сопротивлений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объективного измерения уровня звука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линейных размеров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Монтаж, техническое обслуживание и ремонт фотолюминесцентных эвакуационных систем и их элементов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освещенности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линейных размеров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Монтаж, техническое обслуживание и ремонт противопожарных занавесов и завес, включая диспетчеризацию и проведение пусконаладочных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Сварочный аппарат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обнаружения дефектов в различных материалах, конструкциях и изделиях методами неразрушающего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проведения пневматических испытаний трубопроводов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проведения гидравлических испытаний трубопроводов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 непосредственного отсчета для определения напряжения или электродвижущей силы в электрических цепях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давления жидкости или газа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силы тока в амперах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 непосредственного отсчета для определения электрических активных (омических) сопротивлений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больших значений сопротивлений &lt;*&gt;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высокоточных измерений наружных и внутренних размеров, а также глубин отверстий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Емкости для проверки интенсивности орошения защищаемой площади установки пожаротушения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Монтаж, техническое обслуживание и ремонт заполнений проемов в противопожарных преградах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Сварочный аппарат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обнаружения дефектов в различных материалах, конструкциях и изделиях методами неразрушающего контроля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линейных размеров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высокоточных измерений наружных и внутренних размеров, а также глубин отверстий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Устройство (кладка, монтаж), ремонт, облицовка, теплоизоляция и очистка печей, каминов, других теплогенерирующих установок и дымоходов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сжатия и подачи воздуха и других газов под давлением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вакуумметрического и избыточного давлений воздуха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перепада давлений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толщины слоя покрытия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горизонтальных и вертикальных углов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уборки пыли и загрязнений с поверхностей за счет всасывания потоком воздуха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линейных размеров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Комплект инструментов для очистки дымоходов (газоходов) от сажистых и смолистых отложений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Инструменты и приспособления для кладки печей и каминов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10.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линейных размеров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Выполнение работ по огнезащите материалов, изделий и конструкций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нанесения огнезащитных составов методом распыления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толщины слоя покрытия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определения температуры и влажности воздуха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определения массы тел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Инструменты для очистки материалов механическими или электромеханическими способами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outlineLvl w:val="2"/>
              <w:rPr>
                <w:color w:val="000000"/>
              </w:rPr>
            </w:pPr>
            <w:r>
              <w:rPr>
                <w:color w:val="000000"/>
              </w:rPr>
              <w:t>Монтаж, техническое обслуживание и ремонт первичных средств пожаротушения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Емкости для регенерации и утилизации огнетушащих составов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Камера для окраски и сушки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определения массы тел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клеймения корпусов огнетушителей и запорно-пусковых устройств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зарядки огнетушителей по видам огнетушащих веществ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проведения гидравлических испытаний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проведения пневматических испытаний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Инструмент для выполнения работ по разборке и ремонту огнетушителей и безопасный источник освещения (с напряжением питания не более 36 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844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0647072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Техническое средство, предназначенное для измерения линейных размеров</w:t>
            </w:r>
          </w:p>
        </w:tc>
      </w:tr>
    </w:tbl>
    <w:p>
      <w:pPr>
        <w:pStyle w:val="para0"/>
        <w:ind w:firstLine="540"/>
        <w:spacing w:before="240"/>
        <w:jc w:val="both"/>
        <w:rPr>
          <w:color w:val="000000"/>
        </w:rPr>
      </w:pPr>
      <w:r>
        <w:rPr>
          <w:color w:val="000000"/>
        </w:rPr>
        <w:t>&lt;*&gt; Измерительный прибор может включать в себя несколько измеряемых параметров (многофункциональный прибор).</w:t>
      </w:r>
    </w:p>
    <w:p>
      <w:pPr>
        <w:pStyle w:val="para0"/>
        <w:rPr>
          <w:rFonts w:eastAsia="SimSun"/>
          <w:color w:val="000000"/>
          <w:sz w:val="20"/>
          <w:szCs w:val="20"/>
        </w:rPr>
      </w:pPr>
      <w:r>
        <w:rPr>
          <w:rFonts w:eastAsia="SimSun"/>
          <w:color w:val="000000"/>
          <w:sz w:val="20"/>
          <w:szCs w:val="2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6"/>
    <w:tmLastPosSelect w:val="0"/>
    <w:tmLastPosFrameIdx w:val="0"/>
    <w:tmLastPosCaret>
      <w:tmLastPosPgfIdx w:val="61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0647072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Footer"/>
    <w:qFormat/>
    <w:basedOn w:val="para8"/>
    <w:pPr>
      <w:tabs defTabSz="708">
        <w:tab w:val="center" w:pos="5358" w:leader="none"/>
        <w:tab w:val="right" w:pos="10716" w:leader="none"/>
      </w:tabs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Footer"/>
    <w:qFormat/>
    <w:basedOn w:val="para8"/>
    <w:pPr>
      <w:tabs defTabSz="708">
        <w:tab w:val="center" w:pos="5358" w:leader="none"/>
        <w:tab w:val="right" w:pos="10716" w:leader="none"/>
      </w:tabs>
    </w:p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Министерства ЖКХ МО от 12.04.2021 N 159-РВ"Об утверждении Регламента противопожарной безопасности в многоквартирных домах на территории Московской области"</dc:title>
  <dc:subject/>
  <dc:creator/>
  <cp:keywords/>
  <dc:description/>
  <cp:lastModifiedBy/>
  <cp:revision>1</cp:revision>
  <dcterms:created xsi:type="dcterms:W3CDTF">2021-05-10T11:33:33Z</dcterms:created>
  <dcterms:modified xsi:type="dcterms:W3CDTF">2021-05-10T11:44:32Z</dcterms:modified>
</cp:coreProperties>
</file>