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Приложение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Департамента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 населения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города Москвы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27 января 2021 г. N 48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Приложение 2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Департамента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 населения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города Москвы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29 декабря 2020 г. N 1580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7"/>
      <w:bookmarkEnd w:id="0"/>
      <w:r>
        <w:rPr>
          <w:color w:val="000000"/>
        </w:rPr>
        <w:t>ТАРИФЫ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НА СОЦИАЛЬНЫЕ УСЛУГИ, ПРЕДОСТАВЛЯЕМЫЕ ГРАЖДАНАМ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СТАЦИОНАРНОЙ ФОРМЕ СОЦИАЛЬНОГО ОБСЛУЖИВАНИЯ ОРГАНИЗАЦИЯМИ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СОЦИАЛЬНОГО ОБСЛУЖИВАНИЯ, ВКЛЮЧЕННЫМИ В РЕЕСТР ПОСТАВЩИКОВ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СОЦИАЛЬНЫХ УСЛУГ ГОРОДА МОСКВЫ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23" w:type="dxa"/>
      </w:tblPr>
      <w:tblGrid>
        <w:gridCol w:w="5953"/>
        <w:gridCol w:w="1426"/>
        <w:gridCol w:w="1644"/>
      </w:tblGrid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социальной услуги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 времени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Тариф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1"/>
              <w:rPr>
                <w:color w:val="000000"/>
              </w:rPr>
            </w:pPr>
            <w:r>
              <w:rPr>
                <w:color w:val="000000"/>
              </w:rPr>
              <w:t>2.1. Услуги, оказываемые организациями поддержки семьи и детства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0212. Обеспечение временного проживания несовершеннолетних, оказавшихся в трудной жизненной ситуации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1466,79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0213. Предоставление в пользование мебели и бытовой техники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23,44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0215. Организация рационального питания, в том числе диетического и лечебного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238,73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0216. Обеспечение одеждой, обувью и постельными принадлежностями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раз в год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587,76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32,32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0217. Организация досуга, создание условий для реализации творческих способностей и художественных наклонностей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 120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 - 315 руб.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0219. Обеспечение сохранности личных вещей, ценностей и документов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месяц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0210. Обеспечение при прекращении стационарного социального обслуживания одеждой и обувью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усл. при выписке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587,76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0221. Обеспечение необходимого ухода с учетом состояния здоровья получателя социальных услуг</w:t>
            </w:r>
          </w:p>
        </w:tc>
        <w:tc>
          <w:tcPr>
            <w:tcW w:w="14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601,66 &lt;1&gt;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680,49 &lt;2&gt;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789,68 &lt;3&gt;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1649,19 &lt;4&gt;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0224. Оказание социально-медицинских услуг, первичной медико-санитарной помощи и стоматологической помощи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0225. Организация проведения диспансеризации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0226. Направление на обследование и лечение в медицинские организации получателя социальных услуг, нуждающегося в оказании ему специализированной медицинской помощи, в том числе высокотехнологичной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0231. Оказание психологической помощи, в том числе оказание консультативной, психологической помощи несовершеннолетним и их родителям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0232. Содействие возвращению несовершеннолетних в семьи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0242. Обучение навыкам самообслуживания, поведения в быту и общественных местах, самоконтролю, навыкам общения и другим формам общественной жизни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0243. Создание условий для реализации права на образование по основным общеобразовательным программам, образовательным программам среднего профессионального образования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0251. Помощь в оформлении документов, исключая случаи оформления документов, затрагивающих интересы третьих лиц, оказание помощи в написании писем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0252. Оказание помощи по вопросам организации пенсионного обеспечения и предоставления других социальных выплат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0253. 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0263. Оказание помощи в обучении навыкам компьютерной грамотности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630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1"/>
              <w:rPr>
                <w:color w:val="000000"/>
              </w:rPr>
            </w:pPr>
            <w:r>
              <w:rPr>
                <w:color w:val="000000"/>
              </w:rPr>
              <w:t>2.2. Услуги, предоставляемые организациями социального обслуживания совершеннолетним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Социально-бытовые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0211. Предоставление жилой площади, помещений для проведения реабилитационных, физкультурно-оздоровительных, спортивных, культурно-развлекательных мероприятий, лечебно-трудовой деятельности, бытового обслуживания</w:t>
            </w:r>
          </w:p>
        </w:tc>
        <w:tc>
          <w:tcPr>
            <w:tcW w:w="14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49,63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49,63 &lt;6&gt;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60,91 </w:t>
            </w:r>
            <w:hyperlink w:anchor="Par240" w:history="1">
              <w:r>
                <w:rPr>
                  <w:color w:val="000000"/>
                </w:rPr>
                <w:t>&lt;</w:t>
              </w:r>
            </w:hyperlink>
            <w:r>
              <w:rPr>
                <w:color w:val="000000"/>
              </w:rPr>
              <w:t>7</w:t>
            </w:r>
            <w:hyperlink w:anchor="Par240" w:history="1">
              <w:r>
                <w:rPr>
                  <w:color w:val="000000"/>
                </w:rPr>
                <w:t>&gt;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60,91 &lt;8&gt;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0213. Предоставление в пользование мебели и бытовой техники</w:t>
            </w:r>
          </w:p>
        </w:tc>
        <w:tc>
          <w:tcPr>
            <w:tcW w:w="14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73,21 </w:t>
            </w:r>
            <w:hyperlink w:anchor="Par238" w:history="1">
              <w:r>
                <w:rPr>
                  <w:color w:val="000000"/>
                </w:rPr>
                <w:t>&lt;</w:t>
              </w:r>
            </w:hyperlink>
            <w:r>
              <w:rPr>
                <w:color w:val="000000"/>
              </w:rPr>
              <w:t>5</w:t>
            </w:r>
            <w:hyperlink w:anchor="Par238" w:history="1">
              <w:r>
                <w:rPr>
                  <w:color w:val="000000"/>
                </w:rPr>
                <w:t>&gt;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73,21 &lt;6&gt;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218,21 &lt;7&gt;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218,21 </w:t>
            </w:r>
            <w:hyperlink w:anchor="Par241" w:history="1">
              <w:r>
                <w:rPr>
                  <w:color w:val="000000"/>
                </w:rPr>
                <w:t>&lt;</w:t>
              </w:r>
            </w:hyperlink>
            <w:r>
              <w:rPr>
                <w:color w:val="000000"/>
              </w:rPr>
              <w:t>8</w:t>
            </w:r>
            <w:r>
              <w:rPr>
                <w:color w:val="000000"/>
              </w:rPr>
              <w:t>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0214. Содействие в организации предоставления услуг организациями торговли, организациями, оказывающими услуги связи, проживающим в организациях социального обслуживания, предоставляющих социальные услуги в стационарной форме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31,37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0215. Организация рационального питания, в том числе диетического и лечебного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690,84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0216. Обеспечение одеждой, обувью и постельными принадлежностями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197,46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0217. Организация досуга, создание условий для реализации творческих способностей и художественных наклонностей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18,36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0218. Предоставление помещений для отправления религиозных обрядов представителями традиционных религиозных конфессий и создание для этого необходимых условий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2,42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0219. Обеспечение сохранности личных вещей, ценностей и документов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4,85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0210. Обеспечение при прекращении стационарного социального обслуживания одеждой и обувью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усл. при выписке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587,76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2111. Содействие в оформлении путевок на санаторно-курортное лечение и содействие в направлении на санаторно-курортное лечение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2112. Оказание помощи в оформлении документов на погребение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Социально-медицинские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0221. Обеспечение необходимого ухода с учетом состояния здоровья получателя социальных услуг</w:t>
            </w:r>
          </w:p>
        </w:tc>
        <w:tc>
          <w:tcPr>
            <w:tcW w:w="14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290,15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600,43 &lt;6&gt;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742,46 &lt;7&gt;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1069,36 &lt;8&gt;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0223. Проведение реабилитационных мероприятий (медицинских, социальных, психологических, социокультурных) в соответствии с индивидуальной программой реабилитации или абилитации инвалида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35,73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0224. Оказание социально-медицинских услуг, первичной медико-санитарной помощи и стоматологической помощи</w:t>
            </w:r>
          </w:p>
        </w:tc>
        <w:tc>
          <w:tcPr>
            <w:tcW w:w="142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301,74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394,14 &lt;6&gt;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413,58 &lt;7&gt;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501,25 </w:t>
            </w:r>
            <w:hyperlink w:anchor="Par241" w:history="1">
              <w:r>
                <w:rPr>
                  <w:color w:val="000000"/>
                </w:rPr>
                <w:t>&lt;</w:t>
              </w:r>
            </w:hyperlink>
            <w:r>
              <w:rPr>
                <w:color w:val="000000"/>
              </w:rPr>
              <w:t>8</w:t>
            </w:r>
            <w:r>
              <w:rPr>
                <w:color w:val="000000"/>
              </w:rPr>
              <w:t>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0228. Содействие в обеспечении необходимыми техническими средствами реабилитации в соответствии с индивидуальной программой реабилитации или абилитации инвалида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1,72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0222. Содействие в прохождении освидетельствования в учреждениях медико-социальной экспертизы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0225. Организация проведения диспансеризации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0226. Направление на обследование и лечение в медицинские организации получателя социальных услуг, нуждающегося в оказании ему специализированной медицинской помощи, в том числе высокотехнологичной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0227. Содействие в бесплатном изготовлении и ремонте зубных протезов (кроме расходов на оплату стоимости драгоценных металлов и металлокерамики), а также обеспечении другими протезно-ортопедическими изделиями по медицинским показаниям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23" w:type="dxa"/>
      </w:tblPr>
      <w:tblGrid>
        <w:gridCol w:w="5953"/>
        <w:gridCol w:w="1426"/>
        <w:gridCol w:w="1644"/>
      </w:tblGrid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Социально-психологические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0231. Оказание психологической помощи, в том числе оказание консультативной, психологической помощи несовершеннолетним и их родителям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25,25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Социально-педагогические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0241. Создание условий для реализации права инвалидов, в том числе детей-инвалидов, на образование и профессиональное обучение с учетом особенностей их психофизического развития, индивидуальных возможностей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16,64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0242. Обучение навыкам самообслуживания, поведения в быту и общественных местах, самоконтролю, навыкам общения и другим формам общественной жизни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13,61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0243. Создание условий для реализации права на образование по основным общеобразовательным программам, образовательным программам среднего профессионального образования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Социально-правовые услуги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0251. Помощь в оформлении документов, исключая случаи оформления документов, затрагивающих интересы третьих лиц, оказание помощи в написании писем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0252. Оказание помощи по вопросам организации пенсионного обеспечения и предоставления других социальных выплат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0253. 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0254. Содействие в сохранении жилых помещений, принадлежащих на праве собственности либо на ином праве в течение всего времени проживания в организации социального обслуживания, предоставляющей социальные услуги в стационарной форме, а также во внеочередном обеспечении жилым помещением в случае отказа от услуг стационарного социального обслуживания по истечении указанного срока, если ранее занимаемое жилое помещение было передано городу Москве и предоставлено иным гражданам в установленном порядке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0261. Обучение инвалидов (в том числе детей-инвалидов) пользованию средствами ухода и техническими средствами реабилитации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1,71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0262. Проведение социально-реабилитационных мероприятий в сфере социального обслуживания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 день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4,06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0263. Оказание помощи в обучении навыкам компьютерной грамотности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30 минут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Предельная стоимость предоставления стационарного социального обслуживания на 1 человека в день (по услугам, оказываемым ежедневно):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 в отделении для ослабленных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1760,96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 в отделении интенсивного ухода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2163,64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 в отделении геронтопсихиатрии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2481,38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95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 в отделении сестринского ухода</w:t>
            </w:r>
          </w:p>
        </w:tc>
        <w:tc>
          <w:tcPr>
            <w:tcW w:w="142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314923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2943,78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Первая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235"/>
      <w:bookmarkEnd w:id="1"/>
      <w:r>
        <w:rPr>
          <w:color w:val="000000"/>
        </w:rPr>
        <w:t>&lt;2&gt; Вторая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236"/>
      <w:bookmarkEnd w:id="2"/>
      <w:r>
        <w:rPr>
          <w:color w:val="000000"/>
        </w:rPr>
        <w:t>&lt;3&gt; Третья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237"/>
      <w:bookmarkEnd w:id="3"/>
      <w:r>
        <w:rPr>
          <w:color w:val="000000"/>
        </w:rPr>
        <w:t>&lt;4&gt; Четвертая группа нуждаемости, критерий которой определяется приказом Департамента труда и социальной защиты населения города Москвы.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238"/>
      <w:bookmarkEnd w:id="4"/>
      <w:r>
        <w:rPr>
          <w:color w:val="000000"/>
        </w:rPr>
        <w:t>&lt;5&gt; Группа нуждаемости I (ослабленные), критерий которой определяется приказом Департамента труда и социальной защиты населения.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239"/>
      <w:bookmarkEnd w:id="5"/>
      <w:r>
        <w:rPr>
          <w:color w:val="000000"/>
        </w:rPr>
        <w:t>&lt;6&gt; Группа нуждаемости II (интенсивное наблюдение), критерий которой определяется приказом Департамента труда и социальной защиты населения.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240"/>
      <w:bookmarkEnd w:id="6"/>
      <w:r>
        <w:rPr>
          <w:color w:val="000000"/>
        </w:rPr>
        <w:t>&lt;7&gt; Группа нуждаемости III (геронтопсихиатрия), критерий которой определяется приказом Департамента труда и социальной защиты населения.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241"/>
      <w:bookmarkEnd w:id="7"/>
      <w:r>
        <w:rPr>
          <w:color w:val="000000"/>
        </w:rPr>
        <w:t>&lt;8&gt; Группа нуждаемости IV (сестринский уход), критерий которой определяется приказом Департамента труда и социальной защиты населения.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397" w:right="595" w:bottom="397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3149232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ДТСЗН г. Москвы от 27.01.2021 N 48"О внесении изменения в приказ Департамента труда и социальной защиты населения города Москвы от 29 декабря 2020 г. N 1580"</dc:title>
  <dc:subject/>
  <dc:creator/>
  <cp:keywords/>
  <dc:description/>
  <cp:lastModifiedBy/>
  <cp:revision>1</cp:revision>
  <dcterms:created xsi:type="dcterms:W3CDTF">2021-02-12T16:49:24Z</dcterms:created>
  <dcterms:modified xsi:type="dcterms:W3CDTF">2021-02-12T17:00:32Z</dcterms:modified>
</cp:coreProperties>
</file>