
<file path=[Content_Types].xml><?xml version="1.0" encoding="utf-8"?>
<Types xmlns="http://schemas.openxmlformats.org/package/2006/content-types">
  <Default Extension="rels" ContentType="application/vnd.openxmlformats-package.relationships+xml"/>
  <Default Extension="emf" ContentType="application/x-msmetafile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Id="R27B087B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2"/>
        <w:jc w:val="center"/>
        <w:rPr>
          <w:color w:val="000000"/>
        </w:rPr>
      </w:pPr>
      <w:r>
        <w:rPr>
          <w:color w:val="000000"/>
        </w:rPr>
        <w:t>МОСКВА</w:t>
      </w:r>
    </w:p>
    <w:p>
      <w:pPr>
        <w:ind w:left="1440"/>
        <w:rPr>
          <w:color w:val="000000"/>
        </w:rPr>
      </w:pPr>
    </w:p>
    <w:p>
      <w:pPr>
        <w:pStyle w:val="P2"/>
        <w:jc w:val="center"/>
        <w:rPr>
          <w:color w:val="000000"/>
        </w:rPr>
      </w:pPr>
      <w:r>
        <w:rPr>
          <w:color w:val="000000"/>
        </w:rPr>
        <w:t>МЭР</w:t>
      </w:r>
    </w:p>
    <w:p>
      <w:pPr>
        <w:pStyle w:val="P2"/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r>
        <w:rPr>
          <w:color w:val="000000"/>
        </w:rPr>
        <w:t>РАСПОРЯЖЕНИЕ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от 2 декабря 2020 г. N 636-РМ</w:t>
      </w:r>
    </w:p>
    <w:p>
      <w:pPr>
        <w:pStyle w:val="P2"/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r>
        <w:rPr>
          <w:color w:val="000000"/>
        </w:rPr>
        <w:t>О ВНЕСЕНИИ ИЗМЕНЕНИЯ В РАСПОРЯЖЕНИЕ МЭРА МОСКВЫ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ОТ 4 ДЕКАБРЯ 2018 Г. N 1022-РМ</w:t>
      </w:r>
    </w:p>
    <w:p>
      <w:pPr>
        <w:jc w:val="both"/>
        <w:rPr>
          <w:color w:val="000000"/>
        </w:rPr>
      </w:pPr>
    </w:p>
    <w:p>
      <w:pPr>
        <w:spacing w:lineRule="auto" w:line="240"/>
        <w:ind w:firstLine="540" w:left="0"/>
        <w:jc w:val="both"/>
        <w:rPr>
          <w:color w:val="000000"/>
        </w:rPr>
      </w:pPr>
      <w:r>
        <w:rPr>
          <w:color w:val="000000"/>
        </w:rPr>
        <w:t>В соответствии с постановлением Правительства Российской Федерации от 30 апреля 2014 г. N 400 "О формировании индексов изменения размера платы граждан за коммунальные услуги в Российской Федерации" и распоряжением Правительства Российской Федерации от 30 октября 2020 г. N 2827-р:</w:t>
      </w:r>
    </w:p>
    <w:p>
      <w:pPr>
        <w:spacing w:lineRule="auto" w:line="240" w:before="240"/>
        <w:ind w:firstLine="540" w:left="0"/>
        <w:jc w:val="both"/>
        <w:rPr>
          <w:color w:val="000000"/>
        </w:rPr>
      </w:pPr>
      <w:r>
        <w:rPr>
          <w:color w:val="000000"/>
        </w:rPr>
        <w:t xml:space="preserve">1. Внести изменение в распоряжение Мэра Москвы от 4 декабря 2018 г. N 1022-РМ "Об утверждении предельных (максимальных) индексов изменения размера вносимой гражданами платы за коммунальные услуги в городе Москве на 2019-2023 годы" (в редакции распоряжения Мэра Москвы от 4 декабря 2019 г. N 887-РМ), изложив приложение к распоряжению в редакции согласно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HYPERLINK \l Par30  \o "ПРЕДЕЛЬНЫЕ (МАКСИМАЛЬНЫЕ) ИНДЕКСЫ"</w:instrText>
      </w:r>
      <w:r>
        <w:rPr>
          <w:color w:val="000000"/>
        </w:rPr>
        <w:fldChar w:fldCharType="separate"/>
      </w:r>
      <w:r>
        <w:rPr>
          <w:color w:val="000000"/>
        </w:rPr>
        <w:t>приложению</w:t>
      </w:r>
      <w:r>
        <w:rPr>
          <w:color w:val="000000"/>
        </w:rPr>
        <w:fldChar w:fldCharType="end"/>
      </w:r>
      <w:r>
        <w:rPr>
          <w:color w:val="000000"/>
        </w:rPr>
        <w:t xml:space="preserve"> к настоящему распоряжению.</w:t>
      </w:r>
    </w:p>
    <w:p>
      <w:pPr>
        <w:spacing w:before="240"/>
        <w:ind w:firstLine="540"/>
        <w:jc w:val="both"/>
        <w:rPr>
          <w:color w:val="000000"/>
        </w:rPr>
      </w:pPr>
      <w:r>
        <w:rPr>
          <w:color w:val="000000"/>
        </w:rPr>
        <w:t>2. Контроль за выполнением настоящего распоряжения возложить на заместителя Мэра Москвы в Правительстве Москвы по вопросам экономической политики и имущественно-земельных отношений Ефимова В.В. и заместителя Мэра Москвы в Правительстве Москвы по вопросам жилищно-коммунального хозяйства и благоустройства Бирюкова П.П.</w:t>
      </w:r>
    </w:p>
    <w:p>
      <w:pPr>
        <w:jc w:val="both"/>
        <w:rPr>
          <w:color w:val="000000"/>
        </w:rPr>
      </w:pPr>
    </w:p>
    <w:p>
      <w:pPr>
        <w:jc w:val="right"/>
        <w:rPr>
          <w:color w:val="000000"/>
        </w:rPr>
      </w:pPr>
      <w:r>
        <w:rPr>
          <w:color w:val="000000"/>
        </w:rPr>
        <w:t>Мэр Москвы</w:t>
      </w:r>
    </w:p>
    <w:p>
      <w:pPr>
        <w:jc w:val="right"/>
        <w:rPr>
          <w:color w:val="000000"/>
        </w:rPr>
      </w:pPr>
      <w:r>
        <w:rPr>
          <w:color w:val="000000"/>
        </w:rPr>
        <w:t>С.С. Собянин</w:t>
      </w:r>
    </w:p>
    <w:p>
      <w:pPr>
        <w:jc w:val="left"/>
        <w:rPr>
          <w:color w:val="000000"/>
        </w:rPr>
      </w:pPr>
    </w:p>
    <w:p>
      <w:pPr>
        <w:jc w:val="right"/>
        <w:outlineLvl w:val="0"/>
        <w:rPr>
          <w:color w:val="000000"/>
        </w:rPr>
      </w:pPr>
      <w:r>
        <w:rPr>
          <w:color w:val="000000"/>
        </w:rPr>
        <w:t>Приложение</w:t>
      </w:r>
    </w:p>
    <w:p>
      <w:pPr>
        <w:jc w:val="right"/>
        <w:rPr>
          <w:color w:val="000000"/>
        </w:rPr>
      </w:pPr>
      <w:r>
        <w:rPr>
          <w:color w:val="000000"/>
        </w:rPr>
        <w:t>к распоряжению Мэра Москвы</w:t>
      </w:r>
    </w:p>
    <w:p>
      <w:pPr>
        <w:jc w:val="right"/>
        <w:rPr>
          <w:color w:val="000000"/>
        </w:rPr>
      </w:pPr>
      <w:r>
        <w:rPr>
          <w:color w:val="000000"/>
        </w:rPr>
        <w:t>от 2 декабря 2020 г. N 636-РМ</w:t>
      </w:r>
    </w:p>
    <w:p>
      <w:pPr>
        <w:jc w:val="right"/>
        <w:rPr>
          <w:color w:val="000000"/>
        </w:rPr>
      </w:pPr>
      <w:r>
        <w:rPr>
          <w:color w:val="000000"/>
          <w:lang w:val="ru-RU" w:bidi="ru-RU" w:eastAsia="ru-RU"/>
        </w:rPr>
        <w:t>_____________</w:t>
      </w:r>
    </w:p>
    <w:p>
      <w:pPr>
        <w:jc w:val="right"/>
        <w:rPr>
          <w:color w:val="000000"/>
        </w:rPr>
      </w:pPr>
      <w:r>
        <w:rPr>
          <w:color w:val="000000"/>
        </w:rPr>
        <w:t>Приложение</w:t>
      </w:r>
    </w:p>
    <w:p>
      <w:pPr>
        <w:jc w:val="right"/>
        <w:rPr>
          <w:color w:val="000000"/>
        </w:rPr>
      </w:pPr>
      <w:r>
        <w:rPr>
          <w:color w:val="000000"/>
        </w:rPr>
        <w:t>к распоряжению Мэра Москвы</w:t>
      </w:r>
    </w:p>
    <w:p>
      <w:pPr>
        <w:jc w:val="right"/>
        <w:rPr>
          <w:color w:val="000000"/>
        </w:rPr>
      </w:pPr>
      <w:r>
        <w:rPr>
          <w:color w:val="000000"/>
        </w:rPr>
        <w:t>от 4 декабря 2018 г. N 1022-РМ</w:t>
      </w:r>
    </w:p>
    <w:p>
      <w:pPr>
        <w:jc w:val="both"/>
        <w:rPr>
          <w:color w:val="000000"/>
        </w:rPr>
      </w:pPr>
    </w:p>
    <w:p>
      <w:pPr>
        <w:pStyle w:val="P2"/>
        <w:jc w:val="center"/>
        <w:rPr>
          <w:color w:val="000000"/>
        </w:rPr>
      </w:pPr>
      <w:bookmarkStart w:id="0" w:name="Par30"/>
      <w:bookmarkEnd w:id="0"/>
      <w:r>
        <w:rPr>
          <w:color w:val="000000"/>
        </w:rPr>
        <w:t>ПРЕДЕЛЬНЫЕ (МАКСИМАЛЬНЫЕ) ИНДЕКСЫ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ИЗМЕНЕНИЯ РАЗМЕРА ВНОСИМОЙ ГРАЖДАНАМИ ПЛАТЫ ЗА КОММУНАЛЬНЫЕ</w:t>
      </w:r>
    </w:p>
    <w:p>
      <w:pPr>
        <w:pStyle w:val="P2"/>
        <w:jc w:val="center"/>
        <w:rPr>
          <w:color w:val="000000"/>
        </w:rPr>
      </w:pPr>
      <w:r>
        <w:rPr>
          <w:color w:val="000000"/>
        </w:rPr>
        <w:t>УСЛУГИ В ГОРОДЕ МОСКВЕ НА 2019-2023 ГОДЫ</w:t>
      </w:r>
    </w:p>
    <w:p>
      <w:pPr>
        <w:jc w:val="both"/>
        <w:rPr>
          <w:color w:val="00000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/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 п/п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Период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Средний индекс (процентов)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1 января по 30 июня 2019 г.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1 июля по 31 декабря 2019 г.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4,8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1 января по 30 июня 2020 г.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1 июля по 31 декабря 2020 г.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1 января по 30 июня 2021 г.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С 1 июля по 31 декабря 2021 г.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</w:tr>
      <w:tr>
        <w:tc>
          <w:tcPr>
            <w:tcW w:w="850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085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2022-2023 годы</w:t>
            </w:r>
          </w:p>
        </w:tc>
        <w:tc>
          <w:tcPr>
            <w:tcW w:w="3432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</w:tcPr>
          <w:p>
            <w:pPr>
              <w:rPr>
                <w:color w:val="000000"/>
              </w:rPr>
            </w:pPr>
            <w:r>
              <w:drawing>
                <wp:inline xmlns:wp="http://schemas.openxmlformats.org/drawingml/2006/wordprocessingDrawing">
                  <wp:extent cx="2100580" cy="302895"/>
                  <wp:docPr id="1" name="Picture 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xmlns:r="http://schemas.openxmlformats.org/officeDocument/2006/relationships" r:embed="Relimag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580" cy="30289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jc w:val="both"/>
        <w:rPr>
          <w:color w:val="000000"/>
        </w:rPr>
      </w:pPr>
    </w:p>
    <w:p>
      <w:pPr>
        <w:ind w:firstLine="540"/>
        <w:jc w:val="both"/>
        <w:rPr>
          <w:color w:val="000000"/>
        </w:rPr>
      </w:pPr>
      <w:r>
        <w:rPr>
          <w:color w:val="000000"/>
        </w:rPr>
        <w:t>Примечание. На 2022-2023 годы средний индекс установлен в виде формулы, в которой:</w:t>
      </w:r>
    </w:p>
    <w:p>
      <w:pPr>
        <w:spacing w:before="240"/>
        <w:ind w:firstLine="540"/>
        <w:jc w:val="both"/>
        <w:rPr>
          <w:color w:val="000000"/>
        </w:rPr>
      </w:pPr>
      <w:r>
        <w:rPr>
          <w:color w:val="000000"/>
        </w:rPr>
        <w:t xml:space="preserve">- </w:t>
      </w:r>
      <w:r>
        <w:drawing>
          <wp:inline xmlns:wp="http://schemas.openxmlformats.org/drawingml/2006/wordprocessingDrawing">
            <wp:extent cx="594360" cy="2857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2857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- индекс потребительских цен (декабрь к декабрю) согласно прогнозу социально-экономического развития Российской Федерации на год, предшествующий году, на который рассчитываются индексы изменения размера вносимой гражданами платы за коммунальные услуги (по итогам 9 месяцев) (процентов);</w:t>
      </w:r>
    </w:p>
    <w:p>
      <w:pPr>
        <w:spacing w:before="240"/>
        <w:ind w:firstLine="540"/>
        <w:jc w:val="both"/>
        <w:rPr>
          <w:color w:val="000000"/>
        </w:rPr>
      </w:pPr>
      <w:r>
        <w:rPr>
          <w:color w:val="000000"/>
        </w:rPr>
        <w:t xml:space="preserve">- </w:t>
      </w:r>
      <w:r>
        <w:drawing>
          <wp:inline xmlns:wp="http://schemas.openxmlformats.org/drawingml/2006/wordprocessingDrawing">
            <wp:extent cx="240030" cy="28575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240030" cy="2857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- понижающий (повышающий) коэффициент на соответствующий год долгосрочного периода, определяемый с учетом прогноза социально-экономического развития Российской Федерации;</w:t>
      </w:r>
    </w:p>
    <w:p>
      <w:pPr>
        <w:spacing w:before="240"/>
        <w:ind w:firstLine="540"/>
        <w:jc w:val="both"/>
        <w:rPr>
          <w:color w:val="000000"/>
        </w:rPr>
      </w:pPr>
      <w:r>
        <w:rPr>
          <w:color w:val="000000"/>
        </w:rPr>
        <w:t xml:space="preserve">- </w:t>
      </w:r>
      <w:r>
        <w:drawing>
          <wp:inline xmlns:wp="http://schemas.openxmlformats.org/drawingml/2006/wordprocessingDrawing">
            <wp:extent cx="182880" cy="19431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1943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- величина превышения фактического роста платы граждан за коммунальные услуги в городе Москве над установленным индексом изменения размера вносимой гражданами платы за коммунальные услуги;</w:t>
      </w:r>
    </w:p>
    <w:p>
      <w:pPr>
        <w:spacing w:before="240"/>
        <w:ind w:firstLine="540"/>
        <w:jc w:val="both"/>
        <w:rPr>
          <w:color w:val="000000"/>
        </w:rPr>
      </w:pPr>
      <w:r>
        <w:rPr>
          <w:color w:val="000000"/>
        </w:rPr>
        <w:t xml:space="preserve">- </w:t>
      </w:r>
      <w:r>
        <w:drawing>
          <wp:inline xmlns:wp="http://schemas.openxmlformats.org/drawingml/2006/wordprocessingDrawing">
            <wp:extent cx="411480" cy="30861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3086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- коэффициент, учитывающий изменение стоимости энергоресурсов, используемых при производстве и (или) предоставлении коммунальных услуг в году, предшествующем периоду, на который рассчитываются индексы изменения размера вносимой гражданами платы за коммунальные услуги.</w:t>
      </w:r>
    </w:p>
    <w:p>
      <w:pPr>
        <w:jc w:val="both"/>
        <w:rPr>
          <w:color w:val="000000"/>
        </w:rPr>
      </w:pPr>
    </w:p>
    <w:p>
      <w:pPr>
        <w:jc w:val="both"/>
        <w:rPr>
          <w:color w:val="000000"/>
        </w:rPr>
      </w:pPr>
    </w:p>
    <w:p>
      <w:pPr>
        <w:pBdr>
          <w:top w:val="single" w:sz="0" w:space="0" w:shadow="0" w:frame="0" w:color="000000"/>
        </w:pBdr>
        <w:spacing w:before="100" w:after="100"/>
        <w:jc w:val="both"/>
        <w:rPr>
          <w:color w:val="000000"/>
          <w:sz w:val="1"/>
        </w:rPr>
      </w:pP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6" w:h="16838" w:code="0"/>
      <w:pgMar w:left="1133" w:right="566" w:top="285" w:bottom="885" w:header="0" w:footer="0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bottom w:val="single" w:sz="12" w:space="0" w:shadow="0" w:frame="0" w:color="000000"/>
      </w:pBdr>
      <w:jc w:val="center"/>
      <w:rPr>
        <w:sz w:val="1"/>
      </w:rPr>
    </w:pPr>
  </w:p>
  <w:p>
    <w:pPr>
      <w:rPr>
        <w:sz w:val="1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Bdr>
        <w:bottom w:val="single" w:sz="12" w:space="0" w:shadow="0" w:frame="0" w:color="000000"/>
      </w:pBdr>
      <w:jc w:val="center"/>
      <w:rPr>
        <w:sz w:val="1"/>
      </w:rPr>
    </w:pPr>
  </w:p>
  <w:p>
    <w:pPr>
      <w:jc w:val="center"/>
      <w:rPr>
        <w:sz w:val="10"/>
      </w:rPr>
    </w:pPr>
    <w:r>
      <w:rPr>
        <w:sz w:val="10"/>
      </w:rPr>
      <w:t xml:space="preserve"> </w:t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000000"/>
        <w:sz w:val="24"/>
        <w:u w:val="none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ConsPlusNormal"/>
    <w:pPr/>
    <w:rPr/>
  </w:style>
  <w:style w:type="paragraph" w:styleId="P1">
    <w:name w:val="ConsPlusNonformat"/>
    <w:basedOn w:val="P0"/>
    <w:pPr/>
    <w:rPr>
      <w:rFonts w:ascii="Courier New" w:hAnsi="Courier New"/>
      <w:sz w:val="20"/>
    </w:rPr>
  </w:style>
  <w:style w:type="paragraph" w:styleId="P2">
    <w:name w:val="ConsPlusTitle"/>
    <w:basedOn w:val="P0"/>
    <w:pPr/>
    <w:rPr>
      <w:rFonts w:ascii="Arial" w:hAnsi="Arial"/>
      <w:b w:val="1"/>
    </w:rPr>
  </w:style>
  <w:style w:type="paragraph" w:styleId="P3">
    <w:name w:val="ConsPlusCell"/>
    <w:basedOn w:val="P0"/>
    <w:pPr/>
    <w:rPr>
      <w:rFonts w:ascii="Courier New" w:hAnsi="Courier New"/>
      <w:sz w:val="20"/>
    </w:rPr>
  </w:style>
  <w:style w:type="paragraph" w:styleId="P4">
    <w:name w:val="ConsPlusDocList"/>
    <w:basedOn w:val="P0"/>
    <w:pPr/>
    <w:rPr>
      <w:rFonts w:ascii="Tahoma" w:hAnsi="Tahoma"/>
      <w:sz w:val="18"/>
    </w:rPr>
  </w:style>
  <w:style w:type="paragraph" w:styleId="P5">
    <w:name w:val="ConsPlusTitlePage"/>
    <w:basedOn w:val="P0"/>
    <w:pPr/>
    <w:rPr>
      <w:rFonts w:ascii="Tahoma" w:hAnsi="Tahoma"/>
    </w:rPr>
  </w:style>
  <w:style w:type="paragraph" w:styleId="P6">
    <w:name w:val="ConsPlusJurTerm"/>
    <w:basedOn w:val="P0"/>
    <w:pPr/>
    <w:rPr/>
  </w:style>
  <w:style w:type="paragraph" w:styleId="P7">
    <w:name w:val="ConsPlusTextList"/>
    <w:basedOn w:val="P0"/>
    <w:pPr/>
    <w:rPr/>
  </w:style>
  <w:style w:type="paragraph" w:styleId="P8">
    <w:name w:val="ConsPlusTextList"/>
    <w:basedOn w:val="P0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emf" /><Relationship Id="Relimage2" Type="http://schemas.openxmlformats.org/officeDocument/2006/relationships/image" Target="/media/image2.emf" /><Relationship Id="Relimage3" Type="http://schemas.openxmlformats.org/officeDocument/2006/relationships/image" Target="/media/image3.emf" /><Relationship Id="Relimage4" Type="http://schemas.openxmlformats.org/officeDocument/2006/relationships/image" Target="/media/image4.emf" /><Relationship Id="Relimage5" Type="http://schemas.openxmlformats.org/officeDocument/2006/relationships/image" Target="/media/image5.emf" /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